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77F323A" w14:textId="515FCEE4" w:rsidR="00964080" w:rsidRDefault="00A46C2F" w:rsidP="0036036A">
      <w:pPr>
        <w:pStyle w:val="Titolo1"/>
        <w:jc w:val="center"/>
        <w:rPr>
          <w:rFonts w:cs="Times New Roman"/>
        </w:rPr>
      </w:pPr>
      <w:r>
        <w:rPr>
          <w:rFonts w:cs="Times New Roman"/>
          <w:noProof/>
          <w:lang w:eastAsia="it-IT"/>
        </w:rPr>
        <w:drawing>
          <wp:inline distT="0" distB="0" distL="0" distR="0" wp14:anchorId="4D3F5B1E" wp14:editId="2980E862">
            <wp:extent cx="2562225" cy="1028700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B6A94B" w14:textId="77777777" w:rsidR="00964080" w:rsidRDefault="00964080" w:rsidP="0036036A">
      <w:pPr>
        <w:pStyle w:val="Titolo1"/>
        <w:jc w:val="center"/>
        <w:rPr>
          <w:lang w:eastAsia="it-IT"/>
        </w:rPr>
      </w:pPr>
      <w:r>
        <w:rPr>
          <w:lang w:eastAsia="it-IT"/>
        </w:rPr>
        <w:t>COMUNICATO STAMPA</w:t>
      </w:r>
    </w:p>
    <w:p w14:paraId="3156BA4B" w14:textId="71624E2A" w:rsidR="000A3C94" w:rsidRDefault="000A3C94" w:rsidP="00515E86">
      <w:pPr>
        <w:spacing w:after="0"/>
        <w:jc w:val="both"/>
      </w:pPr>
    </w:p>
    <w:p w14:paraId="15EECCE5" w14:textId="34C87FBB" w:rsidR="00DC6AB3" w:rsidRPr="00DC6AB3" w:rsidRDefault="00576CCD" w:rsidP="00DC6AB3">
      <w:pPr>
        <w:jc w:val="center"/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36"/>
          <w:szCs w:val="36"/>
        </w:rPr>
      </w:pPr>
      <w: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36"/>
          <w:szCs w:val="36"/>
        </w:rPr>
        <w:t>I</w:t>
      </w:r>
      <w:r w:rsidR="00B0646B"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36"/>
          <w:szCs w:val="36"/>
        </w:rPr>
        <w:t xml:space="preserve"> cub</w:t>
      </w:r>
      <w: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36"/>
          <w:szCs w:val="36"/>
        </w:rPr>
        <w:t>i</w:t>
      </w:r>
      <w:r w:rsidR="00B0646B"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36"/>
          <w:szCs w:val="36"/>
        </w:rPr>
        <w:t xml:space="preserve"> di Rubik per sensibilizzare</w:t>
      </w:r>
      <w:r w:rsidR="0098341E"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36"/>
          <w:szCs w:val="36"/>
        </w:rPr>
        <w:t xml:space="preserve"> sui pericoli per l’ambiente</w:t>
      </w:r>
    </w:p>
    <w:p w14:paraId="0537362D" w14:textId="42224C38" w:rsidR="00DC6AB3" w:rsidRPr="00DC6AB3" w:rsidRDefault="00833009" w:rsidP="00DC6AB3">
      <w:pPr>
        <w:pStyle w:val="Titolo1"/>
        <w:jc w:val="center"/>
        <w:rPr>
          <w:sz w:val="24"/>
          <w:szCs w:val="24"/>
        </w:rPr>
      </w:pPr>
      <w:r>
        <w:rPr>
          <w:sz w:val="24"/>
          <w:szCs w:val="24"/>
        </w:rPr>
        <w:t>Insieme a</w:t>
      </w:r>
      <w:r w:rsidR="00677366">
        <w:rPr>
          <w:sz w:val="24"/>
          <w:szCs w:val="24"/>
        </w:rPr>
        <w:t xml:space="preserve"> un ciclo di </w:t>
      </w:r>
      <w:r w:rsidR="004358C0">
        <w:rPr>
          <w:sz w:val="24"/>
          <w:szCs w:val="24"/>
        </w:rPr>
        <w:t xml:space="preserve">9 </w:t>
      </w:r>
      <w:r w:rsidR="00677366">
        <w:rPr>
          <w:sz w:val="24"/>
          <w:szCs w:val="24"/>
        </w:rPr>
        <w:t xml:space="preserve">webinar </w:t>
      </w:r>
      <w:r w:rsidR="004358C0">
        <w:rPr>
          <w:sz w:val="24"/>
          <w:szCs w:val="24"/>
        </w:rPr>
        <w:t>su temi di grande interesse in tema di sicurezza ambientale</w:t>
      </w:r>
      <w:r>
        <w:rPr>
          <w:sz w:val="24"/>
          <w:szCs w:val="24"/>
        </w:rPr>
        <w:t>,</w:t>
      </w:r>
      <w:r w:rsidR="00465BC8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EPTAS </w:t>
      </w:r>
      <w:r w:rsidR="00A579FE">
        <w:rPr>
          <w:sz w:val="24"/>
          <w:szCs w:val="24"/>
        </w:rPr>
        <w:t xml:space="preserve">propone altrettanti cubi di Rubik </w:t>
      </w:r>
      <w:r w:rsidR="00341BDF">
        <w:rPr>
          <w:sz w:val="24"/>
          <w:szCs w:val="24"/>
        </w:rPr>
        <w:t>originali e collezionabili</w:t>
      </w:r>
      <w:r w:rsidR="00465BC8">
        <w:rPr>
          <w:sz w:val="24"/>
          <w:szCs w:val="24"/>
        </w:rPr>
        <w:t xml:space="preserve"> </w:t>
      </w:r>
    </w:p>
    <w:p w14:paraId="32260CAD" w14:textId="77777777" w:rsidR="00DC6AB3" w:rsidRPr="00892EFF" w:rsidRDefault="00DC6AB3" w:rsidP="00DC6AB3">
      <w:pPr>
        <w:rPr>
          <w:sz w:val="20"/>
          <w:szCs w:val="20"/>
        </w:rPr>
      </w:pPr>
    </w:p>
    <w:p w14:paraId="01FEF927" w14:textId="044710B1" w:rsidR="006A73A9" w:rsidRDefault="00DC6AB3" w:rsidP="006A73A9">
      <w:pPr>
        <w:spacing w:after="0" w:line="240" w:lineRule="auto"/>
        <w:jc w:val="both"/>
        <w:rPr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 xml:space="preserve">Pisa, </w:t>
      </w:r>
      <w:r w:rsidR="00825C99">
        <w:rPr>
          <w:b/>
          <w:bCs/>
          <w:i/>
          <w:iCs/>
          <w:sz w:val="24"/>
          <w:szCs w:val="24"/>
        </w:rPr>
        <w:t>2</w:t>
      </w:r>
      <w:r>
        <w:rPr>
          <w:b/>
          <w:bCs/>
          <w:i/>
          <w:iCs/>
          <w:sz w:val="24"/>
          <w:szCs w:val="24"/>
        </w:rPr>
        <w:t xml:space="preserve"> </w:t>
      </w:r>
      <w:r w:rsidR="00341BDF">
        <w:rPr>
          <w:b/>
          <w:bCs/>
          <w:i/>
          <w:iCs/>
          <w:sz w:val="24"/>
          <w:szCs w:val="24"/>
        </w:rPr>
        <w:t>aprile</w:t>
      </w:r>
      <w:r>
        <w:rPr>
          <w:b/>
          <w:bCs/>
          <w:i/>
          <w:iCs/>
          <w:sz w:val="24"/>
          <w:szCs w:val="24"/>
        </w:rPr>
        <w:t xml:space="preserve"> 202</w:t>
      </w:r>
      <w:r w:rsidR="00341BDF">
        <w:rPr>
          <w:b/>
          <w:bCs/>
          <w:i/>
          <w:iCs/>
          <w:sz w:val="24"/>
          <w:szCs w:val="24"/>
        </w:rPr>
        <w:t>5</w:t>
      </w:r>
      <w:r w:rsidRPr="00FF1DB9">
        <w:rPr>
          <w:b/>
          <w:bCs/>
          <w:i/>
          <w:iCs/>
          <w:sz w:val="24"/>
          <w:szCs w:val="24"/>
        </w:rPr>
        <w:t>.</w:t>
      </w:r>
      <w:r w:rsidRPr="00FF1DB9">
        <w:rPr>
          <w:sz w:val="24"/>
          <w:szCs w:val="24"/>
        </w:rPr>
        <w:t xml:space="preserve"> </w:t>
      </w:r>
      <w:r w:rsidRPr="00FF1DB9">
        <w:rPr>
          <w:b/>
          <w:bCs/>
          <w:sz w:val="24"/>
          <w:szCs w:val="24"/>
        </w:rPr>
        <w:t xml:space="preserve">EPTAS </w:t>
      </w:r>
      <w:r w:rsidRPr="003D70BB">
        <w:rPr>
          <w:sz w:val="24"/>
          <w:szCs w:val="24"/>
        </w:rPr>
        <w:t>(Esperti della Prevenzione per la Tutela dell’Ambiente e della Salute)</w:t>
      </w:r>
      <w:r w:rsidR="005E2720">
        <w:rPr>
          <w:sz w:val="24"/>
          <w:szCs w:val="24"/>
        </w:rPr>
        <w:t>,</w:t>
      </w:r>
      <w:r w:rsidRPr="00FF1DB9">
        <w:rPr>
          <w:sz w:val="24"/>
          <w:szCs w:val="24"/>
        </w:rPr>
        <w:t xml:space="preserve"> associazione attiva nel campo dell’ambiente e della prevenzione</w:t>
      </w:r>
      <w:r w:rsidR="005E2720">
        <w:rPr>
          <w:sz w:val="24"/>
          <w:szCs w:val="24"/>
        </w:rPr>
        <w:t>,</w:t>
      </w:r>
      <w:r w:rsidRPr="00FF1DB9">
        <w:rPr>
          <w:sz w:val="24"/>
          <w:szCs w:val="24"/>
        </w:rPr>
        <w:t xml:space="preserve"> </w:t>
      </w:r>
      <w:r w:rsidR="00B6648B">
        <w:rPr>
          <w:sz w:val="24"/>
          <w:szCs w:val="24"/>
        </w:rPr>
        <w:t xml:space="preserve">ha organizzato un ciclo di </w:t>
      </w:r>
      <w:r w:rsidR="00D502BE">
        <w:rPr>
          <w:sz w:val="24"/>
          <w:szCs w:val="24"/>
        </w:rPr>
        <w:t xml:space="preserve">nove </w:t>
      </w:r>
      <w:r w:rsidR="00B6648B">
        <w:rPr>
          <w:sz w:val="24"/>
          <w:szCs w:val="24"/>
        </w:rPr>
        <w:t>webinar</w:t>
      </w:r>
      <w:r w:rsidR="009163E6">
        <w:rPr>
          <w:sz w:val="24"/>
          <w:szCs w:val="24"/>
        </w:rPr>
        <w:t xml:space="preserve"> su temi di </w:t>
      </w:r>
      <w:r w:rsidR="005E2720">
        <w:rPr>
          <w:sz w:val="24"/>
          <w:szCs w:val="24"/>
        </w:rPr>
        <w:t xml:space="preserve">forte </w:t>
      </w:r>
      <w:r w:rsidR="009163E6">
        <w:rPr>
          <w:sz w:val="24"/>
          <w:szCs w:val="24"/>
        </w:rPr>
        <w:t xml:space="preserve">interesse per </w:t>
      </w:r>
      <w:r w:rsidR="00904D3D">
        <w:rPr>
          <w:sz w:val="24"/>
          <w:szCs w:val="24"/>
        </w:rPr>
        <w:t xml:space="preserve">imprese, professionisti e </w:t>
      </w:r>
      <w:r w:rsidR="009163E6">
        <w:rPr>
          <w:sz w:val="24"/>
          <w:szCs w:val="24"/>
        </w:rPr>
        <w:t>addetti ai lavori nell’ambito della sicurezza ambientale</w:t>
      </w:r>
      <w:r w:rsidR="002A02F7">
        <w:rPr>
          <w:sz w:val="24"/>
          <w:szCs w:val="24"/>
        </w:rPr>
        <w:t>.</w:t>
      </w:r>
    </w:p>
    <w:p w14:paraId="3EA8841E" w14:textId="77777777" w:rsidR="00D502BE" w:rsidRDefault="00D502BE" w:rsidP="006A73A9">
      <w:pPr>
        <w:spacing w:after="0" w:line="240" w:lineRule="auto"/>
        <w:jc w:val="both"/>
        <w:rPr>
          <w:sz w:val="24"/>
          <w:szCs w:val="24"/>
        </w:rPr>
      </w:pPr>
    </w:p>
    <w:p w14:paraId="7935D2F3" w14:textId="74EFC844" w:rsidR="00026905" w:rsidRDefault="002A02F7" w:rsidP="00026905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Si parte l’8 aprile</w:t>
      </w:r>
      <w:r w:rsidR="00904D3D">
        <w:rPr>
          <w:sz w:val="24"/>
          <w:szCs w:val="24"/>
        </w:rPr>
        <w:t>,</w:t>
      </w:r>
      <w:r>
        <w:rPr>
          <w:sz w:val="24"/>
          <w:szCs w:val="24"/>
        </w:rPr>
        <w:t xml:space="preserve"> </w:t>
      </w:r>
      <w:r w:rsidR="00570887">
        <w:rPr>
          <w:sz w:val="24"/>
          <w:szCs w:val="24"/>
        </w:rPr>
        <w:t>dalle 14.30 alle 15.30</w:t>
      </w:r>
      <w:r w:rsidR="00904D3D">
        <w:rPr>
          <w:sz w:val="24"/>
          <w:szCs w:val="24"/>
        </w:rPr>
        <w:t>,</w:t>
      </w:r>
      <w:r w:rsidR="00570887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con un argomento di </w:t>
      </w:r>
      <w:r w:rsidR="00036468">
        <w:rPr>
          <w:sz w:val="24"/>
          <w:szCs w:val="24"/>
        </w:rPr>
        <w:t xml:space="preserve">grande </w:t>
      </w:r>
      <w:r>
        <w:rPr>
          <w:sz w:val="24"/>
          <w:szCs w:val="24"/>
        </w:rPr>
        <w:t>attualità</w:t>
      </w:r>
      <w:r w:rsidR="00F576B1">
        <w:rPr>
          <w:sz w:val="24"/>
          <w:szCs w:val="24"/>
        </w:rPr>
        <w:t>:</w:t>
      </w:r>
      <w:r>
        <w:rPr>
          <w:sz w:val="24"/>
          <w:szCs w:val="24"/>
        </w:rPr>
        <w:t xml:space="preserve"> </w:t>
      </w:r>
      <w:r w:rsidR="00F576B1" w:rsidRPr="003A13A2">
        <w:rPr>
          <w:b/>
          <w:bCs/>
          <w:i/>
          <w:iCs/>
          <w:sz w:val="24"/>
          <w:szCs w:val="24"/>
        </w:rPr>
        <w:t>“Deforestazione: attività da svolgere entro il 30 dicembre 2025”</w:t>
      </w:r>
      <w:r w:rsidR="00F576B1">
        <w:rPr>
          <w:sz w:val="24"/>
          <w:szCs w:val="24"/>
        </w:rPr>
        <w:t>.</w:t>
      </w:r>
      <w:r w:rsidR="00570887" w:rsidRPr="00570887">
        <w:t xml:space="preserve"> </w:t>
      </w:r>
      <w:r w:rsidR="003155BA">
        <w:t xml:space="preserve">Questo </w:t>
      </w:r>
      <w:r w:rsidR="00570887" w:rsidRPr="00570887">
        <w:rPr>
          <w:sz w:val="24"/>
          <w:szCs w:val="24"/>
        </w:rPr>
        <w:t xml:space="preserve">webinar ha l’obiettivo di fornire le informazioni </w:t>
      </w:r>
      <w:r w:rsidR="003155BA">
        <w:rPr>
          <w:sz w:val="24"/>
          <w:szCs w:val="24"/>
        </w:rPr>
        <w:t xml:space="preserve">necessarie </w:t>
      </w:r>
      <w:r w:rsidR="00474BCE">
        <w:rPr>
          <w:sz w:val="24"/>
          <w:szCs w:val="24"/>
        </w:rPr>
        <w:t xml:space="preserve">innanzitutto </w:t>
      </w:r>
      <w:r w:rsidR="00570887" w:rsidRPr="00570887">
        <w:rPr>
          <w:sz w:val="24"/>
          <w:szCs w:val="24"/>
        </w:rPr>
        <w:t xml:space="preserve">a comprendere se l’impresa rientra nel campo di applicazione del regolamento deforestazione (EUDR) </w:t>
      </w:r>
      <w:r w:rsidR="00474BCE">
        <w:rPr>
          <w:sz w:val="24"/>
          <w:szCs w:val="24"/>
        </w:rPr>
        <w:t xml:space="preserve">di imminente entrata in vigore </w:t>
      </w:r>
      <w:r w:rsidR="00570887" w:rsidRPr="00570887">
        <w:rPr>
          <w:sz w:val="24"/>
          <w:szCs w:val="24"/>
        </w:rPr>
        <w:t>e, in funzione del ruolo svolto nella supply chain, quali attività deve pianificare nei prossimi mesi per giungere pronta alla scadenza del 30 dicembre 2025</w:t>
      </w:r>
      <w:r w:rsidR="00687A0E">
        <w:rPr>
          <w:sz w:val="24"/>
          <w:szCs w:val="24"/>
        </w:rPr>
        <w:t>,</w:t>
      </w:r>
      <w:r w:rsidR="00570887" w:rsidRPr="00570887">
        <w:rPr>
          <w:sz w:val="24"/>
          <w:szCs w:val="24"/>
        </w:rPr>
        <w:t xml:space="preserve"> quando il regolamento sarà pienamente efficace in tutta l’Unione Europea.</w:t>
      </w:r>
    </w:p>
    <w:p w14:paraId="3BC944A8" w14:textId="65C230ED" w:rsidR="00C97BE6" w:rsidRPr="001B62F7" w:rsidRDefault="00607854" w:rsidP="001B62F7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Il programma prevede un intervento di apertura del Dott. Gabriele Scibilia sug</w:t>
      </w:r>
      <w:r w:rsidRPr="00607854">
        <w:rPr>
          <w:sz w:val="24"/>
          <w:szCs w:val="24"/>
        </w:rPr>
        <w:t>li obblighi stabiliti dal Regolamento (UE) 2023/1115 per gli operatori comunitari</w:t>
      </w:r>
      <w:r w:rsidR="009F3CD4">
        <w:rPr>
          <w:sz w:val="24"/>
          <w:szCs w:val="24"/>
        </w:rPr>
        <w:t xml:space="preserve">; a seguire, </w:t>
      </w:r>
      <w:r w:rsidR="003437B5">
        <w:rPr>
          <w:sz w:val="24"/>
          <w:szCs w:val="24"/>
        </w:rPr>
        <w:t>l’</w:t>
      </w:r>
      <w:r w:rsidR="003437B5" w:rsidRPr="00607854">
        <w:rPr>
          <w:sz w:val="24"/>
          <w:szCs w:val="24"/>
        </w:rPr>
        <w:t>Avv. Olivia Bosaz</w:t>
      </w:r>
      <w:r w:rsidR="003437B5">
        <w:rPr>
          <w:sz w:val="24"/>
          <w:szCs w:val="24"/>
        </w:rPr>
        <w:t xml:space="preserve"> </w:t>
      </w:r>
      <w:r w:rsidR="0017467C">
        <w:rPr>
          <w:sz w:val="24"/>
          <w:szCs w:val="24"/>
        </w:rPr>
        <w:t xml:space="preserve">approfondirà il </w:t>
      </w:r>
      <w:r w:rsidR="003437B5">
        <w:rPr>
          <w:sz w:val="24"/>
          <w:szCs w:val="24"/>
        </w:rPr>
        <w:t>tema</w:t>
      </w:r>
      <w:r w:rsidRPr="00607854">
        <w:rPr>
          <w:sz w:val="24"/>
          <w:szCs w:val="24"/>
        </w:rPr>
        <w:t xml:space="preserve"> </w:t>
      </w:r>
      <w:r w:rsidR="0017467C">
        <w:rPr>
          <w:sz w:val="24"/>
          <w:szCs w:val="24"/>
        </w:rPr>
        <w:t xml:space="preserve">della </w:t>
      </w:r>
      <w:r w:rsidR="0017467C" w:rsidRPr="0017467C">
        <w:rPr>
          <w:i/>
          <w:iCs/>
          <w:sz w:val="24"/>
          <w:szCs w:val="24"/>
        </w:rPr>
        <w:t>d</w:t>
      </w:r>
      <w:r w:rsidRPr="0017467C">
        <w:rPr>
          <w:i/>
          <w:iCs/>
          <w:sz w:val="24"/>
          <w:szCs w:val="24"/>
        </w:rPr>
        <w:t>ue diligence</w:t>
      </w:r>
      <w:r w:rsidRPr="00607854">
        <w:rPr>
          <w:sz w:val="24"/>
          <w:szCs w:val="24"/>
        </w:rPr>
        <w:t xml:space="preserve"> e </w:t>
      </w:r>
      <w:r w:rsidR="0017467C">
        <w:rPr>
          <w:sz w:val="24"/>
          <w:szCs w:val="24"/>
        </w:rPr>
        <w:t xml:space="preserve">delle </w:t>
      </w:r>
      <w:r w:rsidRPr="00607854">
        <w:rPr>
          <w:sz w:val="24"/>
          <w:szCs w:val="24"/>
        </w:rPr>
        <w:t>attività che gli operatori devono effettuare entro la prima scadenza del 30 dicembre 2025</w:t>
      </w:r>
      <w:r w:rsidR="007C679D">
        <w:rPr>
          <w:sz w:val="24"/>
          <w:szCs w:val="24"/>
        </w:rPr>
        <w:t>. Al termine</w:t>
      </w:r>
      <w:r w:rsidR="0017467C">
        <w:rPr>
          <w:sz w:val="24"/>
          <w:szCs w:val="24"/>
        </w:rPr>
        <w:t xml:space="preserve">, </w:t>
      </w:r>
      <w:r w:rsidR="007C679D">
        <w:rPr>
          <w:sz w:val="24"/>
          <w:szCs w:val="24"/>
        </w:rPr>
        <w:t>ci sarà spazio per una sessione di domande e risposte.</w:t>
      </w:r>
      <w:r w:rsidRPr="00607854">
        <w:rPr>
          <w:sz w:val="24"/>
          <w:szCs w:val="24"/>
        </w:rPr>
        <w:t xml:space="preserve"> </w:t>
      </w:r>
    </w:p>
    <w:p w14:paraId="16A5F5CC" w14:textId="31E23F03" w:rsidR="00607854" w:rsidRPr="00607854" w:rsidRDefault="00297D82" w:rsidP="001B62F7">
      <w:pPr>
        <w:spacing w:before="240"/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33957884" wp14:editId="28C2202A">
            <wp:simplePos x="0" y="0"/>
            <wp:positionH relativeFrom="margin">
              <wp:posOffset>3863975</wp:posOffset>
            </wp:positionH>
            <wp:positionV relativeFrom="margin">
              <wp:posOffset>6922770</wp:posOffset>
            </wp:positionV>
            <wp:extent cx="2559685" cy="1918970"/>
            <wp:effectExtent l="0" t="3492" r="8572" b="8573"/>
            <wp:wrapSquare wrapText="bothSides"/>
            <wp:docPr id="232320328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559685" cy="1918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97BE6">
        <w:rPr>
          <w:b/>
          <w:bCs/>
          <w:sz w:val="24"/>
          <w:szCs w:val="24"/>
        </w:rPr>
        <w:t>I cubi di Rubik per la sicurezza ambientale</w:t>
      </w:r>
      <w:r w:rsidR="00C97BE6" w:rsidRPr="00FF1DB9">
        <w:rPr>
          <w:sz w:val="24"/>
          <w:szCs w:val="24"/>
        </w:rPr>
        <w:t xml:space="preserve"> </w:t>
      </w:r>
      <w:r w:rsidR="00C97BE6">
        <w:rPr>
          <w:sz w:val="24"/>
          <w:szCs w:val="24"/>
        </w:rPr>
        <w:t>-</w:t>
      </w:r>
      <w:r w:rsidR="00C97BE6" w:rsidRPr="00FF1DB9">
        <w:rPr>
          <w:sz w:val="24"/>
          <w:szCs w:val="24"/>
        </w:rPr>
        <w:t xml:space="preserve"> </w:t>
      </w:r>
      <w:r w:rsidR="00C97BE6" w:rsidRPr="009C37A0">
        <w:rPr>
          <w:sz w:val="24"/>
          <w:szCs w:val="24"/>
        </w:rPr>
        <w:t xml:space="preserve">Per </w:t>
      </w:r>
      <w:r w:rsidR="00D60E02">
        <w:rPr>
          <w:sz w:val="24"/>
          <w:szCs w:val="24"/>
        </w:rPr>
        <w:t xml:space="preserve">sensibilizzare gli addetti ai lavori sull’importanza </w:t>
      </w:r>
      <w:r w:rsidR="00834B1F">
        <w:rPr>
          <w:sz w:val="24"/>
          <w:szCs w:val="24"/>
        </w:rPr>
        <w:t xml:space="preserve">dei temi </w:t>
      </w:r>
      <w:r w:rsidR="00A47D94">
        <w:rPr>
          <w:sz w:val="24"/>
          <w:szCs w:val="24"/>
        </w:rPr>
        <w:t xml:space="preserve">trattati, </w:t>
      </w:r>
      <w:r w:rsidR="00854DE3">
        <w:rPr>
          <w:sz w:val="24"/>
          <w:szCs w:val="24"/>
        </w:rPr>
        <w:t xml:space="preserve">per </w:t>
      </w:r>
      <w:r w:rsidR="00C97BE6" w:rsidRPr="009C37A0">
        <w:rPr>
          <w:sz w:val="24"/>
          <w:szCs w:val="24"/>
        </w:rPr>
        <w:t xml:space="preserve">ogni webinar </w:t>
      </w:r>
      <w:r w:rsidR="004512E9">
        <w:rPr>
          <w:sz w:val="24"/>
          <w:szCs w:val="24"/>
        </w:rPr>
        <w:t xml:space="preserve">è stato </w:t>
      </w:r>
      <w:r w:rsidR="00361EDC">
        <w:rPr>
          <w:sz w:val="24"/>
          <w:szCs w:val="24"/>
        </w:rPr>
        <w:t>realizzato un esclusivo cubo di Rub</w:t>
      </w:r>
      <w:r>
        <w:rPr>
          <w:sz w:val="24"/>
          <w:szCs w:val="24"/>
        </w:rPr>
        <w:t>i</w:t>
      </w:r>
      <w:r w:rsidR="00361EDC">
        <w:rPr>
          <w:sz w:val="24"/>
          <w:szCs w:val="24"/>
        </w:rPr>
        <w:t xml:space="preserve">k </w:t>
      </w:r>
      <w:r w:rsidR="00854DE3">
        <w:rPr>
          <w:sz w:val="24"/>
          <w:szCs w:val="24"/>
        </w:rPr>
        <w:t xml:space="preserve">a tema </w:t>
      </w:r>
      <w:r w:rsidR="00361EDC">
        <w:rPr>
          <w:sz w:val="24"/>
          <w:szCs w:val="24"/>
        </w:rPr>
        <w:t xml:space="preserve">che verrà </w:t>
      </w:r>
      <w:r w:rsidR="00495D8F">
        <w:rPr>
          <w:sz w:val="24"/>
          <w:szCs w:val="24"/>
        </w:rPr>
        <w:t xml:space="preserve">regalato </w:t>
      </w:r>
      <w:r w:rsidR="00361EDC">
        <w:rPr>
          <w:sz w:val="24"/>
          <w:szCs w:val="24"/>
        </w:rPr>
        <w:t xml:space="preserve">ai partecipanti. </w:t>
      </w:r>
      <w:r w:rsidR="008E6C0C">
        <w:rPr>
          <w:sz w:val="24"/>
          <w:szCs w:val="24"/>
        </w:rPr>
        <w:t xml:space="preserve">I cubi, </w:t>
      </w:r>
      <w:r w:rsidR="008B7D37">
        <w:rPr>
          <w:sz w:val="24"/>
          <w:szCs w:val="24"/>
        </w:rPr>
        <w:t xml:space="preserve">le cui facciate riportano </w:t>
      </w:r>
      <w:r w:rsidR="008E6C0C">
        <w:rPr>
          <w:sz w:val="24"/>
          <w:szCs w:val="24"/>
        </w:rPr>
        <w:t xml:space="preserve">i classici colori diversi, </w:t>
      </w:r>
      <w:r w:rsidR="000F29D1">
        <w:rPr>
          <w:sz w:val="24"/>
          <w:szCs w:val="24"/>
        </w:rPr>
        <w:t>sono decorati</w:t>
      </w:r>
      <w:r w:rsidR="00C97BE6" w:rsidRPr="009C37A0">
        <w:rPr>
          <w:sz w:val="24"/>
          <w:szCs w:val="24"/>
        </w:rPr>
        <w:t xml:space="preserve"> con i pittogrammi di pericolo. </w:t>
      </w:r>
      <w:r w:rsidR="00EB74D9">
        <w:rPr>
          <w:sz w:val="24"/>
          <w:szCs w:val="24"/>
        </w:rPr>
        <w:t xml:space="preserve">La nota caratteristica però è che </w:t>
      </w:r>
      <w:r w:rsidR="000F29D1">
        <w:rPr>
          <w:sz w:val="24"/>
          <w:szCs w:val="24"/>
        </w:rPr>
        <w:t>o</w:t>
      </w:r>
      <w:r w:rsidR="00C97BE6" w:rsidRPr="009C37A0">
        <w:rPr>
          <w:sz w:val="24"/>
          <w:szCs w:val="24"/>
        </w:rPr>
        <w:t xml:space="preserve">gni cubo </w:t>
      </w:r>
      <w:r w:rsidR="00EB74D9">
        <w:rPr>
          <w:sz w:val="24"/>
          <w:szCs w:val="24"/>
        </w:rPr>
        <w:t xml:space="preserve">ha </w:t>
      </w:r>
      <w:r w:rsidR="00DF4661">
        <w:rPr>
          <w:sz w:val="24"/>
          <w:szCs w:val="24"/>
        </w:rPr>
        <w:t xml:space="preserve">sulla faccia bianca </w:t>
      </w:r>
      <w:r w:rsidR="00C97BE6" w:rsidRPr="009C37A0">
        <w:rPr>
          <w:sz w:val="24"/>
          <w:szCs w:val="24"/>
        </w:rPr>
        <w:t xml:space="preserve">un pittogramma </w:t>
      </w:r>
      <w:r w:rsidR="000F29D1">
        <w:rPr>
          <w:sz w:val="24"/>
          <w:szCs w:val="24"/>
        </w:rPr>
        <w:t>esclusivo</w:t>
      </w:r>
      <w:r w:rsidR="00EB74D9">
        <w:rPr>
          <w:sz w:val="24"/>
          <w:szCs w:val="24"/>
        </w:rPr>
        <w:t>,</w:t>
      </w:r>
      <w:r w:rsidR="000F29D1">
        <w:rPr>
          <w:sz w:val="24"/>
          <w:szCs w:val="24"/>
        </w:rPr>
        <w:t xml:space="preserve"> </w:t>
      </w:r>
      <w:r w:rsidR="00C97BE6" w:rsidRPr="009C37A0">
        <w:rPr>
          <w:sz w:val="24"/>
          <w:szCs w:val="24"/>
        </w:rPr>
        <w:t xml:space="preserve">corrispondente al webinar </w:t>
      </w:r>
      <w:r w:rsidR="00DF4661">
        <w:rPr>
          <w:sz w:val="24"/>
          <w:szCs w:val="24"/>
        </w:rPr>
        <w:t>di riferimento</w:t>
      </w:r>
      <w:r w:rsidR="00C97BE6" w:rsidRPr="009C37A0">
        <w:rPr>
          <w:sz w:val="24"/>
          <w:szCs w:val="24"/>
        </w:rPr>
        <w:t xml:space="preserve">. </w:t>
      </w:r>
      <w:r w:rsidR="009577C8">
        <w:rPr>
          <w:sz w:val="24"/>
          <w:szCs w:val="24"/>
        </w:rPr>
        <w:t>In questo modo</w:t>
      </w:r>
      <w:r w:rsidR="00441935">
        <w:rPr>
          <w:sz w:val="24"/>
          <w:szCs w:val="24"/>
        </w:rPr>
        <w:t xml:space="preserve">, </w:t>
      </w:r>
      <w:r w:rsidR="00BD15D6">
        <w:rPr>
          <w:sz w:val="24"/>
          <w:szCs w:val="24"/>
        </w:rPr>
        <w:t xml:space="preserve">chi </w:t>
      </w:r>
      <w:r w:rsidR="00441935">
        <w:rPr>
          <w:sz w:val="24"/>
          <w:szCs w:val="24"/>
        </w:rPr>
        <w:t>partecip</w:t>
      </w:r>
      <w:r w:rsidR="00BD15D6">
        <w:rPr>
          <w:sz w:val="24"/>
          <w:szCs w:val="24"/>
        </w:rPr>
        <w:t xml:space="preserve">erà </w:t>
      </w:r>
      <w:r w:rsidR="00441935">
        <w:rPr>
          <w:sz w:val="24"/>
          <w:szCs w:val="24"/>
        </w:rPr>
        <w:t xml:space="preserve">a </w:t>
      </w:r>
      <w:r w:rsidR="00BD15D6">
        <w:rPr>
          <w:sz w:val="24"/>
          <w:szCs w:val="24"/>
        </w:rPr>
        <w:t>t</w:t>
      </w:r>
      <w:r w:rsidR="00441935">
        <w:rPr>
          <w:sz w:val="24"/>
          <w:szCs w:val="24"/>
        </w:rPr>
        <w:t xml:space="preserve">utti i webinar </w:t>
      </w:r>
      <w:r w:rsidR="00BD15D6">
        <w:rPr>
          <w:sz w:val="24"/>
          <w:szCs w:val="24"/>
        </w:rPr>
        <w:t xml:space="preserve">potrà </w:t>
      </w:r>
      <w:r w:rsidR="00441935">
        <w:rPr>
          <w:sz w:val="24"/>
          <w:szCs w:val="24"/>
        </w:rPr>
        <w:t xml:space="preserve">completare la </w:t>
      </w:r>
      <w:r w:rsidR="009577C8">
        <w:rPr>
          <w:sz w:val="24"/>
          <w:szCs w:val="24"/>
        </w:rPr>
        <w:t>c</w:t>
      </w:r>
      <w:r w:rsidR="00C97BE6" w:rsidRPr="009C37A0">
        <w:rPr>
          <w:sz w:val="24"/>
          <w:szCs w:val="24"/>
        </w:rPr>
        <w:t>ollezion</w:t>
      </w:r>
      <w:r w:rsidR="00441935">
        <w:rPr>
          <w:sz w:val="24"/>
          <w:szCs w:val="24"/>
        </w:rPr>
        <w:t xml:space="preserve">e </w:t>
      </w:r>
      <w:r w:rsidR="002F1475">
        <w:rPr>
          <w:sz w:val="24"/>
          <w:szCs w:val="24"/>
        </w:rPr>
        <w:t xml:space="preserve">e personalizzare il suo ufficio con un </w:t>
      </w:r>
      <w:r w:rsidR="00E85B91">
        <w:rPr>
          <w:sz w:val="24"/>
          <w:szCs w:val="24"/>
        </w:rPr>
        <w:t xml:space="preserve">originalissimo ed esclusivo set di cubi, </w:t>
      </w:r>
      <w:r w:rsidR="00C97BE6" w:rsidRPr="009C37A0">
        <w:rPr>
          <w:sz w:val="24"/>
          <w:szCs w:val="24"/>
        </w:rPr>
        <w:t>divertent</w:t>
      </w:r>
      <w:r w:rsidR="00E85B91">
        <w:rPr>
          <w:sz w:val="24"/>
          <w:szCs w:val="24"/>
        </w:rPr>
        <w:t>i</w:t>
      </w:r>
      <w:r w:rsidR="00C97BE6" w:rsidRPr="009C37A0">
        <w:rPr>
          <w:sz w:val="24"/>
          <w:szCs w:val="24"/>
        </w:rPr>
        <w:t xml:space="preserve"> </w:t>
      </w:r>
      <w:r w:rsidR="00E85B91">
        <w:rPr>
          <w:sz w:val="24"/>
          <w:szCs w:val="24"/>
        </w:rPr>
        <w:t xml:space="preserve">ma </w:t>
      </w:r>
      <w:r w:rsidR="009577C8">
        <w:rPr>
          <w:sz w:val="24"/>
          <w:szCs w:val="24"/>
        </w:rPr>
        <w:t xml:space="preserve">soprattutto </w:t>
      </w:r>
      <w:r w:rsidR="00C97BE6" w:rsidRPr="009C37A0">
        <w:rPr>
          <w:sz w:val="24"/>
          <w:szCs w:val="24"/>
        </w:rPr>
        <w:t>formativ</w:t>
      </w:r>
      <w:r w:rsidR="00E85B91">
        <w:rPr>
          <w:sz w:val="24"/>
          <w:szCs w:val="24"/>
        </w:rPr>
        <w:t>i</w:t>
      </w:r>
      <w:r w:rsidR="009577C8">
        <w:rPr>
          <w:sz w:val="24"/>
          <w:szCs w:val="24"/>
        </w:rPr>
        <w:t>.</w:t>
      </w:r>
    </w:p>
    <w:p w14:paraId="0D61200B" w14:textId="4541147C" w:rsidR="001D516E" w:rsidRDefault="00687A0E" w:rsidP="00026905">
      <w:pPr>
        <w:spacing w:before="240"/>
        <w:jc w:val="both"/>
        <w:rPr>
          <w:sz w:val="24"/>
          <w:szCs w:val="24"/>
          <w:shd w:val="clear" w:color="auto" w:fill="FFFFFF"/>
        </w:rPr>
      </w:pPr>
      <w:r>
        <w:rPr>
          <w:b/>
          <w:bCs/>
          <w:sz w:val="24"/>
          <w:szCs w:val="24"/>
        </w:rPr>
        <w:lastRenderedPageBreak/>
        <w:t xml:space="preserve">Gli argomenti </w:t>
      </w:r>
      <w:r w:rsidR="00AD7023">
        <w:rPr>
          <w:b/>
          <w:bCs/>
          <w:sz w:val="24"/>
          <w:szCs w:val="24"/>
        </w:rPr>
        <w:t>degli altri appuntamenti</w:t>
      </w:r>
      <w:r w:rsidR="00DC6AB3">
        <w:rPr>
          <w:b/>
          <w:bCs/>
          <w:sz w:val="24"/>
          <w:szCs w:val="24"/>
        </w:rPr>
        <w:t xml:space="preserve"> </w:t>
      </w:r>
      <w:r w:rsidR="00D558CA">
        <w:rPr>
          <w:sz w:val="24"/>
          <w:szCs w:val="24"/>
        </w:rPr>
        <w:t>–</w:t>
      </w:r>
      <w:r w:rsidR="00DC6AB3">
        <w:rPr>
          <w:sz w:val="24"/>
          <w:szCs w:val="24"/>
        </w:rPr>
        <w:t xml:space="preserve"> </w:t>
      </w:r>
      <w:r w:rsidR="00E85B91">
        <w:rPr>
          <w:sz w:val="24"/>
          <w:szCs w:val="24"/>
        </w:rPr>
        <w:t xml:space="preserve">Il ciclo di webinar messo a punto dagli </w:t>
      </w:r>
      <w:r w:rsidR="00D558CA">
        <w:rPr>
          <w:sz w:val="24"/>
          <w:szCs w:val="24"/>
        </w:rPr>
        <w:t xml:space="preserve">esperti di EPTAS </w:t>
      </w:r>
      <w:r w:rsidR="00600B0D">
        <w:rPr>
          <w:sz w:val="24"/>
          <w:szCs w:val="24"/>
        </w:rPr>
        <w:t xml:space="preserve">propone un’ampia panoramica su tutti i temi più interessanti del momento </w:t>
      </w:r>
      <w:r w:rsidR="00FC12EC">
        <w:rPr>
          <w:sz w:val="24"/>
          <w:szCs w:val="24"/>
        </w:rPr>
        <w:t>e che rappresentano un prezioso momento di aggiornamento per gli addetti ai lavori</w:t>
      </w:r>
      <w:r w:rsidR="006F7D4E">
        <w:rPr>
          <w:sz w:val="24"/>
          <w:szCs w:val="24"/>
        </w:rPr>
        <w:t>.</w:t>
      </w:r>
    </w:p>
    <w:p w14:paraId="324D0BA9" w14:textId="6AA28BE2" w:rsidR="001D516E" w:rsidRPr="00B756FA" w:rsidRDefault="001D44B2" w:rsidP="00B756FA">
      <w:pPr>
        <w:pStyle w:val="Paragrafoelenco"/>
        <w:numPr>
          <w:ilvl w:val="0"/>
          <w:numId w:val="7"/>
        </w:numPr>
        <w:spacing w:after="0"/>
        <w:jc w:val="both"/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 xml:space="preserve">15/04/2025 - </w:t>
      </w:r>
      <w:r w:rsidR="001D516E" w:rsidRPr="00B756FA">
        <w:rPr>
          <w:sz w:val="24"/>
          <w:szCs w:val="24"/>
          <w:shd w:val="clear" w:color="auto" w:fill="FFFFFF"/>
        </w:rPr>
        <w:t>Gestione delle vendite online di prodotti chimici: tutto chiaro</w:t>
      </w:r>
      <w:r w:rsidR="00D9090A">
        <w:rPr>
          <w:sz w:val="24"/>
          <w:szCs w:val="24"/>
          <w:shd w:val="clear" w:color="auto" w:fill="FFFFFF"/>
        </w:rPr>
        <w:t>?</w:t>
      </w:r>
    </w:p>
    <w:p w14:paraId="50C52351" w14:textId="28D792A7" w:rsidR="001D516E" w:rsidRPr="00B756FA" w:rsidRDefault="001D44B2" w:rsidP="00B756FA">
      <w:pPr>
        <w:pStyle w:val="Paragrafoelenco"/>
        <w:numPr>
          <w:ilvl w:val="0"/>
          <w:numId w:val="7"/>
        </w:numPr>
        <w:spacing w:after="0"/>
        <w:jc w:val="both"/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>07/05/202</w:t>
      </w:r>
      <w:r w:rsidR="00AC254A">
        <w:rPr>
          <w:sz w:val="24"/>
          <w:szCs w:val="24"/>
          <w:shd w:val="clear" w:color="auto" w:fill="FFFFFF"/>
        </w:rPr>
        <w:t xml:space="preserve">5 - </w:t>
      </w:r>
      <w:r w:rsidR="001D516E" w:rsidRPr="00B756FA">
        <w:rPr>
          <w:sz w:val="24"/>
          <w:szCs w:val="24"/>
          <w:shd w:val="clear" w:color="auto" w:fill="FFFFFF"/>
        </w:rPr>
        <w:t>Anno 2025: l’importazione consapevole dei prodotti chimici</w:t>
      </w:r>
    </w:p>
    <w:p w14:paraId="35E8BADC" w14:textId="6026B7C0" w:rsidR="001D516E" w:rsidRPr="00B756FA" w:rsidRDefault="00AC254A" w:rsidP="00B756FA">
      <w:pPr>
        <w:pStyle w:val="Paragrafoelenco"/>
        <w:numPr>
          <w:ilvl w:val="0"/>
          <w:numId w:val="7"/>
        </w:numPr>
        <w:spacing w:after="0"/>
        <w:jc w:val="both"/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 xml:space="preserve">08/05/2025 - </w:t>
      </w:r>
      <w:r w:rsidR="001D516E" w:rsidRPr="00B756FA">
        <w:rPr>
          <w:sz w:val="24"/>
          <w:szCs w:val="24"/>
          <w:shd w:val="clear" w:color="auto" w:fill="FFFFFF"/>
        </w:rPr>
        <w:t>La direttiva 2024/1203: i nuovi reati ambientali</w:t>
      </w:r>
    </w:p>
    <w:p w14:paraId="3C555AFF" w14:textId="5B131FDD" w:rsidR="001D516E" w:rsidRPr="00B756FA" w:rsidRDefault="00AC254A" w:rsidP="00B756FA">
      <w:pPr>
        <w:pStyle w:val="Paragrafoelenco"/>
        <w:numPr>
          <w:ilvl w:val="0"/>
          <w:numId w:val="7"/>
        </w:numPr>
        <w:spacing w:after="0"/>
        <w:jc w:val="both"/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 xml:space="preserve">05/06/2025 - </w:t>
      </w:r>
      <w:r w:rsidR="001D516E" w:rsidRPr="00B756FA">
        <w:rPr>
          <w:sz w:val="24"/>
          <w:szCs w:val="24"/>
          <w:shd w:val="clear" w:color="auto" w:fill="FFFFFF"/>
        </w:rPr>
        <w:t>Vigilanza del mercato: analisi critica di prodotti non conformi rilevati sul mercato italiano</w:t>
      </w:r>
    </w:p>
    <w:p w14:paraId="3190B0A5" w14:textId="6FBF8C22" w:rsidR="001D516E" w:rsidRPr="00B756FA" w:rsidRDefault="00F51182" w:rsidP="00B756FA">
      <w:pPr>
        <w:pStyle w:val="Paragrafoelenco"/>
        <w:numPr>
          <w:ilvl w:val="0"/>
          <w:numId w:val="7"/>
        </w:numPr>
        <w:spacing w:after="0"/>
        <w:jc w:val="both"/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 xml:space="preserve">10/06/2025 - </w:t>
      </w:r>
      <w:r w:rsidR="001D516E" w:rsidRPr="00B756FA">
        <w:rPr>
          <w:sz w:val="24"/>
          <w:szCs w:val="24"/>
          <w:shd w:val="clear" w:color="auto" w:fill="FFFFFF"/>
        </w:rPr>
        <w:t>ADR 2025: quali opportunità per rivedere il sistema di gestione aziendale</w:t>
      </w:r>
    </w:p>
    <w:p w14:paraId="16D572C6" w14:textId="1331C878" w:rsidR="001D516E" w:rsidRPr="00B756FA" w:rsidRDefault="00F51182" w:rsidP="00B756FA">
      <w:pPr>
        <w:pStyle w:val="Paragrafoelenco"/>
        <w:numPr>
          <w:ilvl w:val="0"/>
          <w:numId w:val="7"/>
        </w:numPr>
        <w:spacing w:after="0"/>
        <w:jc w:val="both"/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 xml:space="preserve">Settembre 2025 - </w:t>
      </w:r>
      <w:r w:rsidR="001D516E" w:rsidRPr="00B756FA">
        <w:rPr>
          <w:sz w:val="24"/>
          <w:szCs w:val="24"/>
          <w:shd w:val="clear" w:color="auto" w:fill="FFFFFF"/>
        </w:rPr>
        <w:t>Conformità di prodotto e analisi dei rischi nel MOG 231: criticità e spunti di miglioramento</w:t>
      </w:r>
    </w:p>
    <w:p w14:paraId="15A0DEB0" w14:textId="1D4C9151" w:rsidR="001D516E" w:rsidRPr="00B756FA" w:rsidRDefault="00F51182" w:rsidP="00B756FA">
      <w:pPr>
        <w:pStyle w:val="Paragrafoelenco"/>
        <w:numPr>
          <w:ilvl w:val="0"/>
          <w:numId w:val="7"/>
        </w:numPr>
        <w:spacing w:after="0"/>
        <w:jc w:val="both"/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 xml:space="preserve">Ottobre 2025 - </w:t>
      </w:r>
      <w:r w:rsidR="001D516E" w:rsidRPr="00B756FA">
        <w:rPr>
          <w:sz w:val="24"/>
          <w:szCs w:val="24"/>
          <w:shd w:val="clear" w:color="auto" w:fill="FFFFFF"/>
        </w:rPr>
        <w:t>Le autorizzazioni ambientali</w:t>
      </w:r>
    </w:p>
    <w:p w14:paraId="562CA317" w14:textId="1881F01C" w:rsidR="000E1366" w:rsidRPr="00B756FA" w:rsidRDefault="00F51182" w:rsidP="00B756FA">
      <w:pPr>
        <w:pStyle w:val="Paragrafoelenco"/>
        <w:numPr>
          <w:ilvl w:val="0"/>
          <w:numId w:val="7"/>
        </w:numPr>
        <w:spacing w:after="0"/>
        <w:jc w:val="both"/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 xml:space="preserve">Novembre 2025 - </w:t>
      </w:r>
      <w:r w:rsidR="001D516E" w:rsidRPr="00B756FA">
        <w:rPr>
          <w:sz w:val="24"/>
          <w:szCs w:val="24"/>
          <w:shd w:val="clear" w:color="auto" w:fill="FFFFFF"/>
        </w:rPr>
        <w:t>Deforestazione: farsi trovare pronti dopo il 30 dicembre 2025</w:t>
      </w:r>
    </w:p>
    <w:p w14:paraId="3B649404" w14:textId="77777777" w:rsidR="00DC6AB3" w:rsidRPr="00A8213A" w:rsidRDefault="00DC6AB3" w:rsidP="00DC6AB3">
      <w:pPr>
        <w:jc w:val="both"/>
        <w:rPr>
          <w:b/>
          <w:bCs/>
          <w:iCs/>
          <w:sz w:val="24"/>
          <w:szCs w:val="24"/>
        </w:rPr>
      </w:pPr>
    </w:p>
    <w:p w14:paraId="04736FDD" w14:textId="14127450" w:rsidR="00DC6AB3" w:rsidRDefault="00DC6AB3" w:rsidP="00DC6AB3">
      <w:pPr>
        <w:jc w:val="both"/>
        <w:rPr>
          <w:sz w:val="24"/>
          <w:szCs w:val="24"/>
        </w:rPr>
      </w:pPr>
      <w:r>
        <w:rPr>
          <w:i/>
          <w:iCs/>
          <w:noProof/>
          <w:sz w:val="24"/>
          <w:szCs w:val="24"/>
        </w:rPr>
        <w:drawing>
          <wp:anchor distT="0" distB="0" distL="114300" distR="114300" simplePos="0" relativeHeight="251655680" behindDoc="1" locked="0" layoutInCell="1" allowOverlap="1" wp14:anchorId="639EC5ED" wp14:editId="27DB3F3A">
            <wp:simplePos x="0" y="0"/>
            <wp:positionH relativeFrom="column">
              <wp:posOffset>3175</wp:posOffset>
            </wp:positionH>
            <wp:positionV relativeFrom="paragraph">
              <wp:posOffset>23495</wp:posOffset>
            </wp:positionV>
            <wp:extent cx="3229610" cy="2827020"/>
            <wp:effectExtent l="0" t="0" r="8890" b="0"/>
            <wp:wrapTight wrapText="bothSides">
              <wp:wrapPolygon edited="0">
                <wp:start x="0" y="0"/>
                <wp:lineTo x="0" y="21396"/>
                <wp:lineTo x="21532" y="21396"/>
                <wp:lineTo x="21532" y="0"/>
                <wp:lineTo x="0" y="0"/>
              </wp:wrapPolygon>
            </wp:wrapTight>
            <wp:docPr id="3" name="Immagine 3" descr="Immagine che contiene persona, uomo, tuta, abbigliamen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3" descr="Immagine che contiene persona, uomo, tuta, abbigliamento&#10;&#10;Descrizione generata automaticament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9610" cy="28270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F1DB9">
        <w:rPr>
          <w:i/>
          <w:iCs/>
          <w:sz w:val="24"/>
          <w:szCs w:val="24"/>
        </w:rPr>
        <w:t>“</w:t>
      </w:r>
      <w:r w:rsidR="0099545F">
        <w:rPr>
          <w:i/>
          <w:iCs/>
          <w:sz w:val="24"/>
          <w:szCs w:val="24"/>
        </w:rPr>
        <w:t>La</w:t>
      </w:r>
      <w:r w:rsidR="00FB795E" w:rsidRPr="00FB795E">
        <w:rPr>
          <w:i/>
          <w:iCs/>
          <w:sz w:val="24"/>
          <w:szCs w:val="24"/>
        </w:rPr>
        <w:t xml:space="preserve"> tutela dell'ambiente è </w:t>
      </w:r>
      <w:r w:rsidR="003300C2">
        <w:rPr>
          <w:i/>
          <w:iCs/>
          <w:sz w:val="24"/>
          <w:szCs w:val="24"/>
        </w:rPr>
        <w:t xml:space="preserve">un tema </w:t>
      </w:r>
      <w:r w:rsidR="00FB795E" w:rsidRPr="00FB795E">
        <w:rPr>
          <w:i/>
          <w:iCs/>
          <w:sz w:val="24"/>
          <w:szCs w:val="24"/>
        </w:rPr>
        <w:t>di fondamentale importanza</w:t>
      </w:r>
      <w:r w:rsidR="0099545F">
        <w:rPr>
          <w:i/>
          <w:iCs/>
          <w:sz w:val="24"/>
          <w:szCs w:val="24"/>
        </w:rPr>
        <w:t xml:space="preserve"> ed</w:t>
      </w:r>
      <w:r w:rsidR="00FB795E" w:rsidRPr="00FB795E">
        <w:rPr>
          <w:i/>
          <w:iCs/>
          <w:sz w:val="24"/>
          <w:szCs w:val="24"/>
        </w:rPr>
        <w:t xml:space="preserve"> EPTAS si impegna a fornire agli addetti ai lavori le conoscenze e gli strumenti necessari per affrontare le sfide </w:t>
      </w:r>
      <w:r w:rsidR="007818AD">
        <w:rPr>
          <w:i/>
          <w:iCs/>
          <w:sz w:val="24"/>
          <w:szCs w:val="24"/>
        </w:rPr>
        <w:t>a ciò connesse</w:t>
      </w:r>
      <w:r w:rsidR="007C40C4">
        <w:rPr>
          <w:i/>
          <w:iCs/>
          <w:sz w:val="24"/>
          <w:szCs w:val="24"/>
        </w:rPr>
        <w:t>.</w:t>
      </w:r>
      <w:r w:rsidR="00B76E78">
        <w:rPr>
          <w:i/>
          <w:iCs/>
          <w:sz w:val="24"/>
          <w:szCs w:val="24"/>
        </w:rPr>
        <w:t>”</w:t>
      </w:r>
      <w:r w:rsidRPr="00664B48">
        <w:rPr>
          <w:sz w:val="24"/>
          <w:szCs w:val="24"/>
        </w:rPr>
        <w:t xml:space="preserve"> </w:t>
      </w:r>
      <w:r w:rsidR="00B76E78">
        <w:rPr>
          <w:sz w:val="24"/>
          <w:szCs w:val="24"/>
        </w:rPr>
        <w:t>dichiara</w:t>
      </w:r>
      <w:r w:rsidRPr="008664A0">
        <w:rPr>
          <w:sz w:val="24"/>
          <w:szCs w:val="24"/>
        </w:rPr>
        <w:t xml:space="preserve"> il </w:t>
      </w:r>
      <w:r>
        <w:rPr>
          <w:b/>
          <w:bCs/>
          <w:sz w:val="24"/>
          <w:szCs w:val="24"/>
        </w:rPr>
        <w:t>p</w:t>
      </w:r>
      <w:r w:rsidRPr="00FF1DB9">
        <w:rPr>
          <w:b/>
          <w:bCs/>
          <w:sz w:val="24"/>
          <w:szCs w:val="24"/>
        </w:rPr>
        <w:t>residente di EPTAS</w:t>
      </w:r>
      <w:r w:rsidRPr="00FF1DB9">
        <w:rPr>
          <w:i/>
          <w:iCs/>
          <w:sz w:val="24"/>
          <w:szCs w:val="24"/>
        </w:rPr>
        <w:t xml:space="preserve"> </w:t>
      </w:r>
      <w:r w:rsidRPr="00FF1DB9">
        <w:rPr>
          <w:b/>
          <w:bCs/>
          <w:sz w:val="24"/>
          <w:szCs w:val="24"/>
        </w:rPr>
        <w:t>Alessandro Ricci</w:t>
      </w:r>
      <w:r w:rsidRPr="008501D0">
        <w:rPr>
          <w:sz w:val="24"/>
          <w:szCs w:val="24"/>
        </w:rPr>
        <w:t>.</w:t>
      </w:r>
      <w:r w:rsidR="00716880">
        <w:rPr>
          <w:sz w:val="24"/>
          <w:szCs w:val="24"/>
        </w:rPr>
        <w:t xml:space="preserve"> </w:t>
      </w:r>
      <w:r w:rsidR="00716880" w:rsidRPr="00B3230E">
        <w:rPr>
          <w:i/>
          <w:iCs/>
          <w:sz w:val="24"/>
          <w:szCs w:val="24"/>
        </w:rPr>
        <w:t>“</w:t>
      </w:r>
      <w:r w:rsidR="007818AD">
        <w:rPr>
          <w:i/>
          <w:iCs/>
          <w:sz w:val="24"/>
          <w:szCs w:val="24"/>
        </w:rPr>
        <w:t>P</w:t>
      </w:r>
      <w:r w:rsidR="00716880" w:rsidRPr="00B3230E">
        <w:rPr>
          <w:i/>
          <w:iCs/>
          <w:sz w:val="24"/>
          <w:szCs w:val="24"/>
        </w:rPr>
        <w:t xml:space="preserve">er sottolineare ancora più </w:t>
      </w:r>
      <w:r w:rsidR="001600CF" w:rsidRPr="00B3230E">
        <w:rPr>
          <w:i/>
          <w:iCs/>
          <w:sz w:val="24"/>
          <w:szCs w:val="24"/>
        </w:rPr>
        <w:t xml:space="preserve">l’importanza </w:t>
      </w:r>
      <w:r w:rsidR="00E45E79">
        <w:rPr>
          <w:i/>
          <w:iCs/>
          <w:sz w:val="24"/>
          <w:szCs w:val="24"/>
        </w:rPr>
        <w:t xml:space="preserve">di questi temi e </w:t>
      </w:r>
      <w:r w:rsidR="001600CF" w:rsidRPr="00B3230E">
        <w:rPr>
          <w:i/>
          <w:iCs/>
          <w:sz w:val="24"/>
          <w:szCs w:val="24"/>
        </w:rPr>
        <w:t>sensibilizza</w:t>
      </w:r>
      <w:r w:rsidR="00E45E79">
        <w:rPr>
          <w:i/>
          <w:iCs/>
          <w:sz w:val="24"/>
          <w:szCs w:val="24"/>
        </w:rPr>
        <w:t xml:space="preserve">re in modo simpatico e originale </w:t>
      </w:r>
      <w:r w:rsidR="001D43FE">
        <w:rPr>
          <w:i/>
          <w:iCs/>
          <w:sz w:val="24"/>
          <w:szCs w:val="24"/>
        </w:rPr>
        <w:t>i protagonisti d</w:t>
      </w:r>
      <w:r w:rsidR="007C40C4">
        <w:rPr>
          <w:i/>
          <w:iCs/>
          <w:sz w:val="24"/>
          <w:szCs w:val="24"/>
        </w:rPr>
        <w:t>ella transizione green</w:t>
      </w:r>
      <w:r w:rsidR="00A26144">
        <w:rPr>
          <w:i/>
          <w:iCs/>
          <w:sz w:val="24"/>
          <w:szCs w:val="24"/>
        </w:rPr>
        <w:t xml:space="preserve"> </w:t>
      </w:r>
      <w:r w:rsidR="001600CF" w:rsidRPr="00B3230E">
        <w:rPr>
          <w:i/>
          <w:iCs/>
          <w:sz w:val="24"/>
          <w:szCs w:val="24"/>
        </w:rPr>
        <w:t xml:space="preserve">abbiamo deciso di promuovere l’iniziativa </w:t>
      </w:r>
      <w:r w:rsidR="003968EB">
        <w:rPr>
          <w:i/>
          <w:iCs/>
          <w:sz w:val="24"/>
          <w:szCs w:val="24"/>
        </w:rPr>
        <w:t xml:space="preserve">con </w:t>
      </w:r>
      <w:r w:rsidR="001600CF" w:rsidRPr="00B3230E">
        <w:rPr>
          <w:i/>
          <w:iCs/>
          <w:sz w:val="24"/>
          <w:szCs w:val="24"/>
        </w:rPr>
        <w:t>cubi di Rubik</w:t>
      </w:r>
      <w:r w:rsidR="003968EB">
        <w:rPr>
          <w:i/>
          <w:iCs/>
          <w:sz w:val="24"/>
          <w:szCs w:val="24"/>
        </w:rPr>
        <w:t xml:space="preserve"> personalizzati</w:t>
      </w:r>
      <w:r w:rsidR="00CE5552" w:rsidRPr="00B3230E">
        <w:rPr>
          <w:i/>
          <w:iCs/>
          <w:sz w:val="24"/>
          <w:szCs w:val="24"/>
        </w:rPr>
        <w:t xml:space="preserve">, </w:t>
      </w:r>
      <w:r w:rsidR="000B525F">
        <w:rPr>
          <w:i/>
          <w:iCs/>
          <w:sz w:val="24"/>
          <w:szCs w:val="24"/>
        </w:rPr>
        <w:t>metafora dell’</w:t>
      </w:r>
      <w:r w:rsidR="00F266CD" w:rsidRPr="00B3230E">
        <w:rPr>
          <w:i/>
          <w:iCs/>
          <w:sz w:val="24"/>
          <w:szCs w:val="24"/>
        </w:rPr>
        <w:t xml:space="preserve">impegno e </w:t>
      </w:r>
      <w:r w:rsidR="000B525F">
        <w:rPr>
          <w:i/>
          <w:iCs/>
          <w:sz w:val="24"/>
          <w:szCs w:val="24"/>
        </w:rPr>
        <w:t xml:space="preserve">del </w:t>
      </w:r>
      <w:r w:rsidR="00F266CD" w:rsidRPr="00B3230E">
        <w:rPr>
          <w:i/>
          <w:iCs/>
          <w:sz w:val="24"/>
          <w:szCs w:val="24"/>
        </w:rPr>
        <w:t xml:space="preserve">metodo </w:t>
      </w:r>
      <w:r w:rsidR="000B525F">
        <w:rPr>
          <w:i/>
          <w:iCs/>
          <w:sz w:val="24"/>
          <w:szCs w:val="24"/>
        </w:rPr>
        <w:t xml:space="preserve">necessari </w:t>
      </w:r>
      <w:r w:rsidR="003300C2">
        <w:rPr>
          <w:i/>
          <w:iCs/>
          <w:sz w:val="24"/>
          <w:szCs w:val="24"/>
        </w:rPr>
        <w:t>a</w:t>
      </w:r>
      <w:r w:rsidR="000B525F">
        <w:rPr>
          <w:i/>
          <w:iCs/>
          <w:sz w:val="24"/>
          <w:szCs w:val="24"/>
        </w:rPr>
        <w:t xml:space="preserve"> </w:t>
      </w:r>
      <w:r w:rsidR="00F266CD" w:rsidRPr="00B3230E">
        <w:rPr>
          <w:i/>
          <w:iCs/>
          <w:sz w:val="24"/>
          <w:szCs w:val="24"/>
        </w:rPr>
        <w:t>risolvere le sfide</w:t>
      </w:r>
      <w:r w:rsidR="00B3230E" w:rsidRPr="00B3230E">
        <w:rPr>
          <w:i/>
          <w:iCs/>
          <w:sz w:val="24"/>
          <w:szCs w:val="24"/>
        </w:rPr>
        <w:t xml:space="preserve"> </w:t>
      </w:r>
      <w:r w:rsidR="003300C2">
        <w:rPr>
          <w:i/>
          <w:iCs/>
          <w:sz w:val="24"/>
          <w:szCs w:val="24"/>
        </w:rPr>
        <w:t xml:space="preserve">che la </w:t>
      </w:r>
      <w:r w:rsidR="00B3230E" w:rsidRPr="00B3230E">
        <w:rPr>
          <w:i/>
          <w:iCs/>
          <w:sz w:val="24"/>
          <w:szCs w:val="24"/>
        </w:rPr>
        <w:t xml:space="preserve">tutela </w:t>
      </w:r>
      <w:r w:rsidR="003300C2">
        <w:rPr>
          <w:i/>
          <w:iCs/>
          <w:sz w:val="24"/>
          <w:szCs w:val="24"/>
        </w:rPr>
        <w:t>dell’</w:t>
      </w:r>
      <w:r w:rsidR="00B3230E" w:rsidRPr="00B3230E">
        <w:rPr>
          <w:i/>
          <w:iCs/>
          <w:sz w:val="24"/>
          <w:szCs w:val="24"/>
        </w:rPr>
        <w:t>ambiente</w:t>
      </w:r>
      <w:r w:rsidR="003300C2">
        <w:rPr>
          <w:i/>
          <w:iCs/>
          <w:sz w:val="24"/>
          <w:szCs w:val="24"/>
        </w:rPr>
        <w:t xml:space="preserve"> ci pone quotidianamente di fronte</w:t>
      </w:r>
      <w:r w:rsidR="00A26144">
        <w:rPr>
          <w:i/>
          <w:iCs/>
          <w:sz w:val="24"/>
          <w:szCs w:val="24"/>
        </w:rPr>
        <w:t>.</w:t>
      </w:r>
      <w:r w:rsidR="00B3230E" w:rsidRPr="00B3230E">
        <w:rPr>
          <w:i/>
          <w:iCs/>
          <w:sz w:val="24"/>
          <w:szCs w:val="24"/>
        </w:rPr>
        <w:t xml:space="preserve">” </w:t>
      </w:r>
      <w:r w:rsidR="00B3230E">
        <w:rPr>
          <w:sz w:val="24"/>
          <w:szCs w:val="24"/>
        </w:rPr>
        <w:t>conclude Ricci.</w:t>
      </w:r>
    </w:p>
    <w:p w14:paraId="5B9712B4" w14:textId="58435715" w:rsidR="00DC6AB3" w:rsidRDefault="005B2C58" w:rsidP="00DC6AB3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Per partecipare al primo webinar di martedì 8 aprile </w:t>
      </w:r>
      <w:r w:rsidR="00D963D5">
        <w:rPr>
          <w:sz w:val="24"/>
          <w:szCs w:val="24"/>
        </w:rPr>
        <w:t>è possibile iscriversi a questo link</w:t>
      </w:r>
      <w:r w:rsidRPr="005B2C58">
        <w:rPr>
          <w:sz w:val="24"/>
          <w:szCs w:val="24"/>
        </w:rPr>
        <w:t xml:space="preserve">: </w:t>
      </w:r>
      <w:hyperlink r:id="rId8" w:history="1">
        <w:r w:rsidR="00D963D5" w:rsidRPr="003046A8">
          <w:rPr>
            <w:rStyle w:val="Collegamentoipertestuale"/>
            <w:sz w:val="24"/>
            <w:szCs w:val="24"/>
          </w:rPr>
          <w:t>https://www.eptas.it/attivita/webinar-eptas-2025/</w:t>
        </w:r>
      </w:hyperlink>
    </w:p>
    <w:p w14:paraId="4DB55DAE" w14:textId="77777777" w:rsidR="00DC6AB3" w:rsidRPr="00382A9E" w:rsidRDefault="00DC6AB3" w:rsidP="00DC6A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jc w:val="both"/>
        <w:rPr>
          <w:sz w:val="20"/>
        </w:rPr>
      </w:pPr>
      <w:r w:rsidRPr="00382A9E">
        <w:rPr>
          <w:b/>
          <w:bCs/>
          <w:sz w:val="20"/>
        </w:rPr>
        <w:t>Eptas (Esperti della Prevenzione per la Tutela dell’Ambiente e della Salute)</w:t>
      </w:r>
      <w:r w:rsidRPr="00382A9E">
        <w:rPr>
          <w:sz w:val="20"/>
        </w:rPr>
        <w:t xml:space="preserve"> </w:t>
      </w:r>
      <w:hyperlink r:id="rId9" w:history="1">
        <w:r w:rsidRPr="00382A9E">
          <w:rPr>
            <w:rStyle w:val="Collegamentoipertestuale"/>
            <w:sz w:val="20"/>
          </w:rPr>
          <w:t>www.eptas.it</w:t>
        </w:r>
      </w:hyperlink>
    </w:p>
    <w:p w14:paraId="41D7B154" w14:textId="1BB9836D" w:rsidR="00DC6AB3" w:rsidRPr="00382A9E" w:rsidRDefault="00DC6AB3" w:rsidP="00DC6A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jc w:val="both"/>
        <w:rPr>
          <w:sz w:val="20"/>
        </w:rPr>
      </w:pPr>
      <w:r w:rsidRPr="00382A9E">
        <w:rPr>
          <w:sz w:val="20"/>
        </w:rPr>
        <w:t>Associazione costituitasi nell’aprile 2016, i cui soci fondatori sono 5 professionisti che operano nel campo dell’Ambiente e della prevenzione della Salute e Sicurezza nei luoghi di vita e di lavoro con un’esperienza ultraventennale. L’associazione è indipendente da ogni partito o associazione politica o sindacale, non persegue fini di lucro bensì scopi esclusivamente professionali, sociali e culturali, come da Statuto. L’obiettivo principale di Eptas è quello di favorire, alla luce della Legge n. 4/13, il riconoscimento delle competenze nella figura dell’Esperto ambientale.</w:t>
      </w:r>
    </w:p>
    <w:p w14:paraId="0ABACA8C" w14:textId="77777777" w:rsidR="00DC6AB3" w:rsidRDefault="00DC6AB3" w:rsidP="00DC6AB3">
      <w:pPr>
        <w:spacing w:after="0"/>
        <w:jc w:val="both"/>
      </w:pPr>
    </w:p>
    <w:p w14:paraId="7E8D3514" w14:textId="7FD880B5" w:rsidR="00DC6AB3" w:rsidRPr="000A3C94" w:rsidRDefault="00DC6AB3" w:rsidP="00CE499F">
      <w:pPr>
        <w:spacing w:after="0"/>
        <w:jc w:val="both"/>
        <w:rPr>
          <w:b/>
          <w:bCs/>
        </w:rPr>
      </w:pPr>
      <w:r w:rsidRPr="000A3C94">
        <w:rPr>
          <w:b/>
          <w:bCs/>
        </w:rPr>
        <w:t>Contatti per la stampa</w:t>
      </w:r>
    </w:p>
    <w:p w14:paraId="0A3A2A11" w14:textId="77777777" w:rsidR="00DC6AB3" w:rsidRPr="000A3C94" w:rsidRDefault="00DC6AB3" w:rsidP="00CE499F">
      <w:pPr>
        <w:spacing w:after="0"/>
        <w:jc w:val="both"/>
        <w:rPr>
          <w:b/>
          <w:bCs/>
        </w:rPr>
      </w:pPr>
      <w:r w:rsidRPr="000A3C94">
        <w:rPr>
          <w:b/>
          <w:bCs/>
        </w:rPr>
        <w:t>RGR Comunicazione, Ufficio Stampa</w:t>
      </w:r>
    </w:p>
    <w:p w14:paraId="746C93EE" w14:textId="77777777" w:rsidR="00DC6AB3" w:rsidRPr="000A3C94" w:rsidRDefault="00DC6AB3" w:rsidP="00CE499F">
      <w:pPr>
        <w:spacing w:after="0"/>
        <w:jc w:val="both"/>
        <w:rPr>
          <w:i/>
          <w:iCs/>
        </w:rPr>
      </w:pPr>
      <w:r w:rsidRPr="000A3C94">
        <w:rPr>
          <w:i/>
          <w:iCs/>
        </w:rPr>
        <w:t>Leonardo Ristori</w:t>
      </w:r>
    </w:p>
    <w:p w14:paraId="047415CA" w14:textId="4931631E" w:rsidR="00DC6AB3" w:rsidRPr="000A3C94" w:rsidRDefault="00DC6AB3" w:rsidP="00CE499F">
      <w:pPr>
        <w:spacing w:after="0"/>
        <w:jc w:val="both"/>
      </w:pPr>
      <w:r w:rsidRPr="000A3C94">
        <w:t>329.2118296</w:t>
      </w:r>
    </w:p>
    <w:p w14:paraId="635D861C" w14:textId="61126DBA" w:rsidR="00DC6AB3" w:rsidRPr="000A3C94" w:rsidRDefault="00DC6AB3" w:rsidP="00CE499F">
      <w:pPr>
        <w:spacing w:after="0"/>
        <w:jc w:val="both"/>
      </w:pPr>
      <w:r w:rsidRPr="000A3C94">
        <w:t>ristori@rgr.it</w:t>
      </w:r>
    </w:p>
    <w:sectPr w:rsidR="00DC6AB3" w:rsidRPr="000A3C94" w:rsidSect="0036036A">
      <w:pgSz w:w="11906" w:h="16838"/>
      <w:pgMar w:top="56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55218E"/>
    <w:multiLevelType w:val="hybridMultilevel"/>
    <w:tmpl w:val="3150518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7C7035C"/>
    <w:multiLevelType w:val="hybridMultilevel"/>
    <w:tmpl w:val="14369CDE"/>
    <w:lvl w:ilvl="0" w:tplc="B4943CC8">
      <w:numFmt w:val="bullet"/>
      <w:lvlText w:val="-"/>
      <w:lvlJc w:val="left"/>
      <w:pPr>
        <w:ind w:left="1065" w:hanging="705"/>
      </w:pPr>
      <w:rPr>
        <w:rFonts w:ascii="Calibri" w:eastAsia="Times New Roman" w:hAnsi="Calibri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11EB12B8"/>
    <w:multiLevelType w:val="hybridMultilevel"/>
    <w:tmpl w:val="AA02AF2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4B6C2F8F"/>
    <w:multiLevelType w:val="hybridMultilevel"/>
    <w:tmpl w:val="9C4EF1B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63544F32"/>
    <w:multiLevelType w:val="hybridMultilevel"/>
    <w:tmpl w:val="C82E396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68C516C"/>
    <w:multiLevelType w:val="hybridMultilevel"/>
    <w:tmpl w:val="6A3ACB38"/>
    <w:lvl w:ilvl="0" w:tplc="DFBCC98A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9A21389"/>
    <w:multiLevelType w:val="hybridMultilevel"/>
    <w:tmpl w:val="63E6D72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 w16cid:durableId="1897012914">
    <w:abstractNumId w:val="3"/>
  </w:num>
  <w:num w:numId="2" w16cid:durableId="528838567">
    <w:abstractNumId w:val="1"/>
  </w:num>
  <w:num w:numId="3" w16cid:durableId="833447372">
    <w:abstractNumId w:val="0"/>
  </w:num>
  <w:num w:numId="4" w16cid:durableId="1687099558">
    <w:abstractNumId w:val="2"/>
  </w:num>
  <w:num w:numId="5" w16cid:durableId="2107462705">
    <w:abstractNumId w:val="6"/>
  </w:num>
  <w:num w:numId="6" w16cid:durableId="465660184">
    <w:abstractNumId w:val="5"/>
  </w:num>
  <w:num w:numId="7" w16cid:durableId="9930388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defaultTabStop w:val="708"/>
  <w:hyphenationZone w:val="283"/>
  <w:doNotHyphenateCaps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06CB"/>
    <w:rsid w:val="00026905"/>
    <w:rsid w:val="00036468"/>
    <w:rsid w:val="00043AE8"/>
    <w:rsid w:val="000A3C94"/>
    <w:rsid w:val="000B525F"/>
    <w:rsid w:val="000E1366"/>
    <w:rsid w:val="000E59D6"/>
    <w:rsid w:val="000F29D1"/>
    <w:rsid w:val="00112521"/>
    <w:rsid w:val="001174D9"/>
    <w:rsid w:val="00133FBF"/>
    <w:rsid w:val="001600CF"/>
    <w:rsid w:val="0017467C"/>
    <w:rsid w:val="001868BA"/>
    <w:rsid w:val="00190D4A"/>
    <w:rsid w:val="001B62F7"/>
    <w:rsid w:val="001D43FE"/>
    <w:rsid w:val="001D44B2"/>
    <w:rsid w:val="001D516E"/>
    <w:rsid w:val="00204624"/>
    <w:rsid w:val="00244C70"/>
    <w:rsid w:val="002506CB"/>
    <w:rsid w:val="00297D82"/>
    <w:rsid w:val="002A02F7"/>
    <w:rsid w:val="002F1475"/>
    <w:rsid w:val="003155BA"/>
    <w:rsid w:val="003300C2"/>
    <w:rsid w:val="00341BDF"/>
    <w:rsid w:val="003437B5"/>
    <w:rsid w:val="0036036A"/>
    <w:rsid w:val="00361EDC"/>
    <w:rsid w:val="00372567"/>
    <w:rsid w:val="00382A9E"/>
    <w:rsid w:val="003968EB"/>
    <w:rsid w:val="00397047"/>
    <w:rsid w:val="003A13A2"/>
    <w:rsid w:val="003E1FB3"/>
    <w:rsid w:val="003F1979"/>
    <w:rsid w:val="00401097"/>
    <w:rsid w:val="004358C0"/>
    <w:rsid w:val="00441935"/>
    <w:rsid w:val="004512E9"/>
    <w:rsid w:val="00463006"/>
    <w:rsid w:val="00465BC8"/>
    <w:rsid w:val="00474BCE"/>
    <w:rsid w:val="00495D8F"/>
    <w:rsid w:val="004A666F"/>
    <w:rsid w:val="004C0220"/>
    <w:rsid w:val="004D155B"/>
    <w:rsid w:val="004E6528"/>
    <w:rsid w:val="00515E86"/>
    <w:rsid w:val="00570887"/>
    <w:rsid w:val="00576CCD"/>
    <w:rsid w:val="00594310"/>
    <w:rsid w:val="005B2C58"/>
    <w:rsid w:val="005E2720"/>
    <w:rsid w:val="005F5E49"/>
    <w:rsid w:val="00600B0D"/>
    <w:rsid w:val="00602352"/>
    <w:rsid w:val="00607854"/>
    <w:rsid w:val="0062437C"/>
    <w:rsid w:val="00662A2A"/>
    <w:rsid w:val="00677366"/>
    <w:rsid w:val="00687A0E"/>
    <w:rsid w:val="006A408C"/>
    <w:rsid w:val="006A73A9"/>
    <w:rsid w:val="006E398A"/>
    <w:rsid w:val="006E59EC"/>
    <w:rsid w:val="006F2913"/>
    <w:rsid w:val="006F7D4E"/>
    <w:rsid w:val="00716880"/>
    <w:rsid w:val="00762866"/>
    <w:rsid w:val="007818AD"/>
    <w:rsid w:val="007953DD"/>
    <w:rsid w:val="007A0CDD"/>
    <w:rsid w:val="007C40C4"/>
    <w:rsid w:val="007C679D"/>
    <w:rsid w:val="007D57C2"/>
    <w:rsid w:val="007F5223"/>
    <w:rsid w:val="00825C99"/>
    <w:rsid w:val="00833009"/>
    <w:rsid w:val="00834B1F"/>
    <w:rsid w:val="008400C7"/>
    <w:rsid w:val="00854DE3"/>
    <w:rsid w:val="00896A7F"/>
    <w:rsid w:val="008B7D37"/>
    <w:rsid w:val="008E6C0C"/>
    <w:rsid w:val="00904D3D"/>
    <w:rsid w:val="009163E6"/>
    <w:rsid w:val="0093269A"/>
    <w:rsid w:val="00936FF5"/>
    <w:rsid w:val="00946543"/>
    <w:rsid w:val="009577C8"/>
    <w:rsid w:val="00964080"/>
    <w:rsid w:val="00974263"/>
    <w:rsid w:val="0098341E"/>
    <w:rsid w:val="00994345"/>
    <w:rsid w:val="0099545F"/>
    <w:rsid w:val="00997806"/>
    <w:rsid w:val="009B02EA"/>
    <w:rsid w:val="009B330F"/>
    <w:rsid w:val="009C37A0"/>
    <w:rsid w:val="009D14C9"/>
    <w:rsid w:val="009F3CD4"/>
    <w:rsid w:val="00A26144"/>
    <w:rsid w:val="00A2664D"/>
    <w:rsid w:val="00A32E08"/>
    <w:rsid w:val="00A46C2F"/>
    <w:rsid w:val="00A47D94"/>
    <w:rsid w:val="00A579FE"/>
    <w:rsid w:val="00AB548A"/>
    <w:rsid w:val="00AC254A"/>
    <w:rsid w:val="00AD7023"/>
    <w:rsid w:val="00AE46C3"/>
    <w:rsid w:val="00B0646B"/>
    <w:rsid w:val="00B13E79"/>
    <w:rsid w:val="00B3230E"/>
    <w:rsid w:val="00B6648B"/>
    <w:rsid w:val="00B6735A"/>
    <w:rsid w:val="00B719B6"/>
    <w:rsid w:val="00B7432D"/>
    <w:rsid w:val="00B756FA"/>
    <w:rsid w:val="00B76E78"/>
    <w:rsid w:val="00BD15D6"/>
    <w:rsid w:val="00BF1694"/>
    <w:rsid w:val="00C17371"/>
    <w:rsid w:val="00C27540"/>
    <w:rsid w:val="00C40927"/>
    <w:rsid w:val="00C63DE2"/>
    <w:rsid w:val="00C97BE6"/>
    <w:rsid w:val="00CD539D"/>
    <w:rsid w:val="00CE499F"/>
    <w:rsid w:val="00CE5552"/>
    <w:rsid w:val="00CF7983"/>
    <w:rsid w:val="00D012D8"/>
    <w:rsid w:val="00D502BE"/>
    <w:rsid w:val="00D558CA"/>
    <w:rsid w:val="00D6022A"/>
    <w:rsid w:val="00D60E02"/>
    <w:rsid w:val="00D74C92"/>
    <w:rsid w:val="00D904E4"/>
    <w:rsid w:val="00D9090A"/>
    <w:rsid w:val="00D963D5"/>
    <w:rsid w:val="00DC6AB3"/>
    <w:rsid w:val="00DC75AF"/>
    <w:rsid w:val="00DF4661"/>
    <w:rsid w:val="00E138FB"/>
    <w:rsid w:val="00E27E99"/>
    <w:rsid w:val="00E375DC"/>
    <w:rsid w:val="00E37F24"/>
    <w:rsid w:val="00E45E79"/>
    <w:rsid w:val="00E65E70"/>
    <w:rsid w:val="00E85B91"/>
    <w:rsid w:val="00EB74D9"/>
    <w:rsid w:val="00EC4E23"/>
    <w:rsid w:val="00F13B43"/>
    <w:rsid w:val="00F266CD"/>
    <w:rsid w:val="00F51182"/>
    <w:rsid w:val="00F576B1"/>
    <w:rsid w:val="00FB795E"/>
    <w:rsid w:val="00FC12EC"/>
    <w:rsid w:val="00FF6B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3C9534C"/>
  <w15:docId w15:val="{E6098C44-1BDE-4683-9287-4C26E77BE7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FF6B33"/>
    <w:pPr>
      <w:spacing w:after="200" w:line="276" w:lineRule="auto"/>
    </w:pPr>
    <w:rPr>
      <w:rFonts w:cs="Calibri"/>
      <w:sz w:val="22"/>
      <w:szCs w:val="22"/>
      <w:lang w:eastAsia="en-US"/>
    </w:rPr>
  </w:style>
  <w:style w:type="paragraph" w:styleId="Titolo1">
    <w:name w:val="heading 1"/>
    <w:basedOn w:val="Normale"/>
    <w:next w:val="Normale"/>
    <w:link w:val="Titolo1Carattere"/>
    <w:uiPriority w:val="99"/>
    <w:qFormat/>
    <w:rsid w:val="007A0CDD"/>
    <w:pPr>
      <w:keepNext/>
      <w:keepLines/>
      <w:spacing w:before="480" w:after="0"/>
      <w:outlineLvl w:val="0"/>
    </w:pPr>
    <w:rPr>
      <w:rFonts w:ascii="Cambria" w:eastAsia="Times New Roman" w:hAnsi="Cambria" w:cs="Cambria"/>
      <w:b/>
      <w:bCs/>
      <w:color w:val="365F91"/>
      <w:sz w:val="28"/>
      <w:szCs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link w:val="Titolo1"/>
    <w:uiPriority w:val="99"/>
    <w:locked/>
    <w:rsid w:val="007A0CDD"/>
    <w:rPr>
      <w:rFonts w:ascii="Cambria" w:hAnsi="Cambria" w:cs="Cambria"/>
      <w:b/>
      <w:bCs/>
      <w:color w:val="365F91"/>
      <w:sz w:val="28"/>
      <w:szCs w:val="28"/>
    </w:rPr>
  </w:style>
  <w:style w:type="paragraph" w:styleId="Sottotitolo">
    <w:name w:val="Subtitle"/>
    <w:basedOn w:val="Normale"/>
    <w:next w:val="Normale"/>
    <w:link w:val="SottotitoloCarattere"/>
    <w:uiPriority w:val="99"/>
    <w:qFormat/>
    <w:rsid w:val="00F13B43"/>
    <w:pPr>
      <w:numPr>
        <w:ilvl w:val="1"/>
      </w:numPr>
    </w:pPr>
    <w:rPr>
      <w:rFonts w:ascii="Cambria" w:eastAsia="Times New Roman" w:hAnsi="Cambria" w:cs="Cambria"/>
      <w:i/>
      <w:iCs/>
      <w:color w:val="4F81BD"/>
      <w:spacing w:val="15"/>
      <w:sz w:val="24"/>
      <w:szCs w:val="24"/>
    </w:rPr>
  </w:style>
  <w:style w:type="character" w:customStyle="1" w:styleId="SottotitoloCarattere">
    <w:name w:val="Sottotitolo Carattere"/>
    <w:link w:val="Sottotitolo"/>
    <w:uiPriority w:val="99"/>
    <w:locked/>
    <w:rsid w:val="00F13B43"/>
    <w:rPr>
      <w:rFonts w:ascii="Cambria" w:hAnsi="Cambria" w:cs="Cambria"/>
      <w:i/>
      <w:iCs/>
      <w:color w:val="4F81BD"/>
      <w:spacing w:val="15"/>
      <w:sz w:val="24"/>
      <w:szCs w:val="24"/>
    </w:rPr>
  </w:style>
  <w:style w:type="paragraph" w:styleId="Paragrafoelenco">
    <w:name w:val="List Paragraph"/>
    <w:basedOn w:val="Normale"/>
    <w:uiPriority w:val="99"/>
    <w:qFormat/>
    <w:rsid w:val="005F5E49"/>
    <w:pPr>
      <w:ind w:left="720"/>
    </w:pPr>
  </w:style>
  <w:style w:type="character" w:styleId="Collegamentoipertestuale">
    <w:name w:val="Hyperlink"/>
    <w:uiPriority w:val="99"/>
    <w:semiHidden/>
    <w:rsid w:val="0036036A"/>
    <w:rPr>
      <w:color w:val="0000FF"/>
      <w:u w:val="single"/>
    </w:rPr>
  </w:style>
  <w:style w:type="table" w:styleId="Grigliatabella">
    <w:name w:val="Table Grid"/>
    <w:basedOn w:val="Tabellanormale"/>
    <w:uiPriority w:val="99"/>
    <w:rsid w:val="0036036A"/>
    <w:rPr>
      <w:rFonts w:cs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62437C"/>
    <w:rPr>
      <w:color w:val="605E5C"/>
      <w:shd w:val="clear" w:color="auto" w:fill="E1DFDD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E39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E398A"/>
    <w:rPr>
      <w:rFonts w:ascii="Tahoma" w:hAnsi="Tahoma" w:cs="Tahoma"/>
      <w:sz w:val="16"/>
      <w:szCs w:val="16"/>
      <w:lang w:eastAsia="en-US"/>
    </w:rPr>
  </w:style>
  <w:style w:type="character" w:styleId="Menzionenonrisolta">
    <w:name w:val="Unresolved Mention"/>
    <w:basedOn w:val="Carpredefinitoparagrafo"/>
    <w:uiPriority w:val="99"/>
    <w:semiHidden/>
    <w:unhideWhenUsed/>
    <w:rsid w:val="00043AE8"/>
    <w:rPr>
      <w:color w:val="605E5C"/>
      <w:shd w:val="clear" w:color="auto" w:fill="E1DFDD"/>
    </w:rPr>
  </w:style>
  <w:style w:type="character" w:styleId="Rimandocommento">
    <w:name w:val="annotation reference"/>
    <w:basedOn w:val="Carpredefinitoparagrafo"/>
    <w:uiPriority w:val="99"/>
    <w:semiHidden/>
    <w:unhideWhenUsed/>
    <w:rsid w:val="00A2664D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A2664D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A2664D"/>
    <w:rPr>
      <w:rFonts w:cs="Calibri"/>
      <w:lang w:eastAsia="en-US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A2664D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A2664D"/>
    <w:rPr>
      <w:rFonts w:cs="Calibri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ptas.it/attivita/webinar-eptas-2025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www.eptas.i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</TotalTime>
  <Pages>2</Pages>
  <Words>679</Words>
  <Characters>4068</Characters>
  <Application>Microsoft Office Word</Application>
  <DocSecurity>0</DocSecurity>
  <Lines>33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4738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Leonardo Ristori</dc:creator>
  <cp:lastModifiedBy>Gabriele Verri</cp:lastModifiedBy>
  <cp:revision>99</cp:revision>
  <dcterms:created xsi:type="dcterms:W3CDTF">2021-06-23T13:23:00Z</dcterms:created>
  <dcterms:modified xsi:type="dcterms:W3CDTF">2025-04-02T08:12:00Z</dcterms:modified>
</cp:coreProperties>
</file>